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color w:val="auto"/>
          <w:kern w:val="44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44"/>
          <w:sz w:val="36"/>
          <w:szCs w:val="36"/>
          <w:highlight w:val="none"/>
          <w:lang w:val="en-US" w:eastAsia="zh-CN"/>
        </w:rPr>
        <w:t>产科教融合发展成果材料样式1</w:t>
      </w:r>
    </w:p>
    <w:p>
      <w:pPr>
        <w:spacing w:line="520" w:lineRule="exact"/>
        <w:ind w:firstLine="2700" w:firstLineChars="900"/>
        <w:jc w:val="both"/>
        <w:rPr>
          <w:rFonts w:hint="default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（适用于除科技成果外）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一、成果或案例名称</w:t>
      </w:r>
    </w:p>
    <w:p>
      <w:pPr>
        <w:spacing w:line="520" w:lineRule="exact"/>
        <w:ind w:firstLine="600" w:firstLineChars="200"/>
        <w:rPr>
          <w:rFonts w:hint="default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</w:rPr>
        <w:t>居中对齐，黑体小二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号字。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default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二、成果或案例摘要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</w:rPr>
        <w:t xml:space="preserve">摘要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</w:rPr>
        <w:t>00 字以内，宋体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小四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</w:rPr>
        <w:t>号，首行缩进 2 字符，行距2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</w:rPr>
        <w:t xml:space="preserve"> 磅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default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三、成果或案例内容</w:t>
      </w:r>
    </w:p>
    <w:p>
      <w:pPr>
        <w:spacing w:line="520" w:lineRule="exact"/>
        <w:ind w:firstLine="6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内容应包括：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1.成果或案例的实施背景</w:t>
      </w:r>
    </w:p>
    <w:p>
      <w:pPr>
        <w:spacing w:line="520" w:lineRule="exact"/>
        <w:ind w:firstLine="600" w:firstLineChars="200"/>
        <w:rPr>
          <w:rFonts w:hint="default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2.成果或案例的实施路径和方法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3.成果或案例的主要任务对策及其成效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4.创新做法和推广价值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四、自我评价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default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五、联系人和联系方式</w:t>
      </w:r>
    </w:p>
    <w:p>
      <w:pPr>
        <w:spacing w:line="520" w:lineRule="exact"/>
        <w:ind w:firstLine="600" w:firstLineChars="200"/>
        <w:rPr>
          <w:rFonts w:hint="default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上述“三、四、五”图文格式要求：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1.正文字数3000字以内，宋体小四号，首行缩进2字符，行距24磅。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2.采用三级标题，推荐“一、(一) 1. ”格式。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3.插入的表格，表内字宋体小五号，居中对齐，单倍行距；表注宋体小五，左对齐。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4.插入图片，图注宋体小五，居中；图片清晰，采用JPEG格式，分辨率不少于300dpi。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/>
          <w:color w:val="auto"/>
          <w:kern w:val="44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44"/>
          <w:sz w:val="30"/>
          <w:szCs w:val="30"/>
          <w:highlight w:val="none"/>
          <w:lang w:val="en-US" w:eastAsia="zh-CN"/>
        </w:rPr>
        <w:t xml:space="preserve">  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  <w:shd w:val="clear" w:color="auto" w:fill="FFFFFF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</w:rPr>
        <w:br w:type="page"/>
      </w:r>
    </w:p>
    <w:p>
      <w:pPr>
        <w:spacing w:line="520" w:lineRule="exact"/>
        <w:jc w:val="center"/>
        <w:rPr>
          <w:rFonts w:hint="default" w:ascii="宋体" w:hAnsi="宋体" w:eastAsia="宋体" w:cs="宋体"/>
          <w:b/>
          <w:color w:val="auto"/>
          <w:kern w:val="44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44"/>
          <w:sz w:val="36"/>
          <w:szCs w:val="36"/>
          <w:highlight w:val="none"/>
          <w:lang w:val="en-US" w:eastAsia="zh-CN"/>
        </w:rPr>
        <w:t>产科教融合发展成果材料样式2</w:t>
      </w:r>
    </w:p>
    <w:p>
      <w:pPr>
        <w:spacing w:line="520" w:lineRule="exact"/>
        <w:jc w:val="center"/>
        <w:rPr>
          <w:rFonts w:hint="default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（适用于职业院校可转化的科技成果）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一、科技成果名称</w:t>
      </w:r>
    </w:p>
    <w:p>
      <w:pPr>
        <w:spacing w:line="520" w:lineRule="exact"/>
        <w:ind w:firstLine="600" w:firstLineChars="200"/>
        <w:rPr>
          <w:rFonts w:hint="default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</w:rPr>
        <w:t>居中对齐，黑体小二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号字。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default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二、科技成果简介和技术指标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default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三、科技成果解决的难题和特点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四、科技成果主要用途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五、科技成果适用领域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六、科技成果市场预测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七、科技成果转化合作方式和条件</w:t>
      </w:r>
    </w:p>
    <w:p>
      <w:pPr>
        <w:numPr>
          <w:ilvl w:val="0"/>
          <w:numId w:val="0"/>
        </w:numPr>
        <w:spacing w:line="520" w:lineRule="exact"/>
        <w:ind w:firstLine="600" w:firstLineChars="200"/>
        <w:rPr>
          <w:rFonts w:hint="default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八、成果联系人和联系方式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spacing w:line="520" w:lineRule="exact"/>
        <w:ind w:firstLine="600" w:firstLineChars="200"/>
        <w:rPr>
          <w:rFonts w:hint="default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上述“二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~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八”图文格式要求：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1.正文字数 3000字以内，宋体小四号，首行缩进 2 字符，行距24 磅。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2.采用三级标题，推荐“一、(一) 1. ”格式。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3.插入的表格，表内字宋体小五号，居中对齐，单倍行距；表注宋体小五，左对齐。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4.插入图片，图注宋体小五，居中；图片清晰，采用JPEG格式，分辨率不少于300dpi。</w:t>
      </w:r>
    </w:p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shd w:val="clear" w:color="auto" w:fill="FFFFFF"/>
        </w:rPr>
      </w:pPr>
    </w:p>
    <w:p/>
    <w:sectPr>
      <w:footerReference r:id="rId3" w:type="default"/>
      <w:pgSz w:w="11906" w:h="16838"/>
      <w:pgMar w:top="1417" w:right="1247" w:bottom="1134" w:left="1247" w:header="851" w:footer="87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YjFlNGZiMjEwNTA4NDRiZTQ5NjcwNWNiNWMwYWQifQ=="/>
  </w:docVars>
  <w:rsids>
    <w:rsidRoot w:val="52843230"/>
    <w:rsid w:val="528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2023-09-14T01:31:00Z</dcterms:created>
  <dc:creator>孙静</dc:creator>
  <cp:lastModifiedBy>孙静</cp:lastModifiedBy>
  <dcterms:modified xsi:type="dcterms:W3CDTF">2023-09-14T01:31:50Z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72C490C9923D4DA1B47FBB55A27F13B5_11</vt:lpwstr>
  </property>
</Properties>
</file>